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7C0273" w:rsidRPr="000D516F" w14:paraId="22307197" w14:textId="77777777" w:rsidTr="000D516F">
        <w:trPr>
          <w:trHeight w:val="568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4C603725" w14:textId="0400CAB3" w:rsidR="007C0273" w:rsidRPr="000D516F" w:rsidRDefault="00B43BA5" w:rsidP="007C0273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20"/>
                <w:szCs w:val="20"/>
              </w:rPr>
            </w:pPr>
            <w:bookmarkStart w:id="0" w:name="_Toc9501511"/>
            <w:bookmarkStart w:id="1" w:name="_Hlk42002753"/>
            <w:r w:rsidRPr="00B43BA5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Note de réserves – </w:t>
            </w:r>
            <w:bookmarkEnd w:id="0"/>
            <w:r w:rsidRPr="00E62F48">
              <w:rPr>
                <w:rFonts w:ascii="Century Gothic" w:hAnsi="Century Gothic" w:cs="Arial"/>
                <w:b/>
                <w:bCs/>
                <w:color w:val="FFFFFF" w:themeColor="background1"/>
                <w:sz w:val="20"/>
                <w:szCs w:val="20"/>
              </w:rPr>
              <w:t>Lot n°2 : Responsabilité civile</w:t>
            </w:r>
            <w:r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                  </w:t>
            </w:r>
          </w:p>
        </w:tc>
      </w:tr>
      <w:bookmarkEnd w:id="1"/>
    </w:tbl>
    <w:p w14:paraId="7BF87949" w14:textId="39ED344E" w:rsidR="00C106FD" w:rsidRPr="008C2B40" w:rsidRDefault="00C106FD" w:rsidP="00415AE7">
      <w:pPr>
        <w:spacing w:after="144" w:line="288" w:lineRule="auto"/>
        <w:jc w:val="both"/>
        <w:rPr>
          <w:rFonts w:ascii="Century Gothic" w:hAnsi="Century Gothic" w:cs="Arial"/>
          <w:sz w:val="12"/>
          <w:szCs w:val="12"/>
        </w:rPr>
      </w:pPr>
    </w:p>
    <w:tbl>
      <w:tblPr>
        <w:tblStyle w:val="Grilledutableau5"/>
        <w:tblW w:w="4990" w:type="pct"/>
        <w:tblBorders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5"/>
        <w:gridCol w:w="9450"/>
      </w:tblGrid>
      <w:tr w:rsidR="0009020D" w:rsidRPr="00605C3F" w14:paraId="58F88F1D" w14:textId="77777777" w:rsidTr="004B1204">
        <w:trPr>
          <w:trHeight w:val="599"/>
        </w:trPr>
        <w:tc>
          <w:tcPr>
            <w:tcW w:w="5000" w:type="pct"/>
            <w:gridSpan w:val="2"/>
            <w:shd w:val="clear" w:color="auto" w:fill="215868"/>
            <w:vAlign w:val="center"/>
          </w:tcPr>
          <w:p w14:paraId="4C439D5B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r w:rsidRPr="00605C3F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>Pyramide des textes applicables (</w:t>
            </w:r>
            <w:r w:rsidRPr="00605C3F">
              <w:rPr>
                <w:rFonts w:ascii="Century Gothic" w:hAnsi="Century Gothic" w:cs="Arial"/>
                <w:i/>
                <w:iCs/>
                <w:color w:val="FFFFFF" w:themeColor="background1"/>
                <w:sz w:val="16"/>
                <w:szCs w:val="16"/>
              </w:rPr>
              <w:t>Cocher obligatoirement la case correspondant à la situation)</w:t>
            </w:r>
          </w:p>
        </w:tc>
      </w:tr>
      <w:tr w:rsidR="0009020D" w:rsidRPr="00605C3F" w14:paraId="75E01208" w14:textId="77777777" w:rsidTr="006326F3">
        <w:trPr>
          <w:trHeight w:val="752"/>
        </w:trPr>
        <w:tc>
          <w:tcPr>
            <w:tcW w:w="472" w:type="pct"/>
            <w:shd w:val="clear" w:color="auto" w:fill="F2F2F2" w:themeFill="background1" w:themeFillShade="F2"/>
            <w:vAlign w:val="center"/>
          </w:tcPr>
          <w:p w14:paraId="52972A52" w14:textId="77777777" w:rsidR="0009020D" w:rsidRPr="00605C3F" w:rsidRDefault="0009020D" w:rsidP="004B1204">
            <w:pPr>
              <w:spacing w:line="288" w:lineRule="auto"/>
              <w:jc w:val="center"/>
              <w:rPr>
                <w:rFonts w:ascii="Century Gothic" w:hAnsi="Century Gothic" w:cs="Arial"/>
                <w:noProof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b/>
                <w:bCs/>
                <w:noProof/>
                <w:sz w:val="16"/>
                <w:szCs w:val="16"/>
              </w:rPr>
              <w:t>CASE</w:t>
            </w:r>
          </w:p>
        </w:tc>
        <w:tc>
          <w:tcPr>
            <w:tcW w:w="4528" w:type="pct"/>
            <w:shd w:val="clear" w:color="auto" w:fill="F2F2F2" w:themeFill="background1" w:themeFillShade="F2"/>
            <w:vAlign w:val="center"/>
          </w:tcPr>
          <w:p w14:paraId="0C3F5D04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Lisibilité de l’offre : ordre de priorité des pièces contractuelles (article 6 de l’AE) et position des textes de l’assureur (conditions générales / conventions spéciales / 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projet de contrat si le soumissionnaire entend le rendre applicable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…), 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lesquels doivent être joints à l’offre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>.</w:t>
            </w:r>
          </w:p>
        </w:tc>
      </w:tr>
      <w:tr w:rsidR="0009020D" w:rsidRPr="00605C3F" w14:paraId="445F0E72" w14:textId="77777777" w:rsidTr="004B1204">
        <w:trPr>
          <w:trHeight w:val="385"/>
        </w:trPr>
        <w:tc>
          <w:tcPr>
            <w:tcW w:w="472" w:type="pct"/>
            <w:vAlign w:val="center"/>
          </w:tcPr>
          <w:p w14:paraId="3020A3DC" w14:textId="77777777" w:rsidR="0009020D" w:rsidRPr="00605C3F" w:rsidRDefault="0009020D" w:rsidP="0009020D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1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203819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6F3AF893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sz w:val="16"/>
                <w:szCs w:val="16"/>
              </w:rPr>
              <w:t>L’offre n’est complétée par aucun texte de l’assureur.</w:t>
            </w:r>
          </w:p>
        </w:tc>
      </w:tr>
      <w:tr w:rsidR="0009020D" w:rsidRPr="00605C3F" w14:paraId="36C406FA" w14:textId="77777777" w:rsidTr="006326F3">
        <w:trPr>
          <w:trHeight w:val="854"/>
        </w:trPr>
        <w:tc>
          <w:tcPr>
            <w:tcW w:w="472" w:type="pct"/>
            <w:vAlign w:val="center"/>
          </w:tcPr>
          <w:p w14:paraId="0DBA0CC0" w14:textId="77777777" w:rsidR="0009020D" w:rsidRPr="00605C3F" w:rsidRDefault="0009020D" w:rsidP="0009020D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2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1012222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3587D35A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en complément du CCP. Les dispositions de ces textes ne s’appliquent que lorsqu’elles sont plus favorables à l’assuré. Les exclusions de ces textes s’ajoutent mais ne s’appliquent que dans le cas où elles ne sont pas contraires à des dispositions du CCP.</w:t>
            </w:r>
          </w:p>
        </w:tc>
      </w:tr>
      <w:tr w:rsidR="006326F3" w:rsidRPr="00605C3F" w14:paraId="098EB0D4" w14:textId="77777777" w:rsidTr="006326F3">
        <w:trPr>
          <w:trHeight w:val="808"/>
        </w:trPr>
        <w:tc>
          <w:tcPr>
            <w:tcW w:w="472" w:type="pct"/>
            <w:vAlign w:val="center"/>
          </w:tcPr>
          <w:p w14:paraId="194C7226" w14:textId="77777777" w:rsidR="006326F3" w:rsidRPr="00605C3F" w:rsidRDefault="006326F3" w:rsidP="006326F3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3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1128582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24C3E0AA" w14:textId="0ADD2345" w:rsidR="006326F3" w:rsidRPr="00605C3F" w:rsidRDefault="006326F3" w:rsidP="006326F3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uniquement en complément du CCP. Les dispositions de ces textes ne s’appliquent que lorsqu’elles sont plus favorables à l’assuré. L’intégralité des exclusions de ces textes s’appliquent, y compris lorsqu’elles sont contraires à des dispositions du CCP.</w:t>
            </w:r>
          </w:p>
        </w:tc>
      </w:tr>
    </w:tbl>
    <w:p w14:paraId="5D0EFE97" w14:textId="77777777" w:rsidR="0009020D" w:rsidRDefault="0009020D" w:rsidP="00DD220F">
      <w:pPr>
        <w:pStyle w:val="Sansinterligne"/>
        <w:spacing w:before="60"/>
        <w:ind w:left="284"/>
        <w:rPr>
          <w:rFonts w:ascii="Century Gothic" w:hAnsi="Century Gothic"/>
          <w:sz w:val="16"/>
          <w:szCs w:val="16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0456"/>
      </w:tblGrid>
      <w:tr w:rsidR="0009020D" w:rsidRPr="004C58E9" w14:paraId="312D2B94" w14:textId="77777777" w:rsidTr="0009020D">
        <w:trPr>
          <w:trHeight w:val="653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689CA0"/>
            <w:vAlign w:val="center"/>
          </w:tcPr>
          <w:p w14:paraId="076462C1" w14:textId="4B972400" w:rsidR="0009020D" w:rsidRPr="004C58E9" w:rsidRDefault="00E62F48" w:rsidP="0009020D">
            <w:pPr>
              <w:spacing w:after="0" w:line="288" w:lineRule="auto"/>
              <w:rPr>
                <w:rFonts w:ascii="Century Gothic" w:hAnsi="Century Gothic" w:cs="Arial"/>
                <w:color w:val="00B0F0"/>
                <w:sz w:val="18"/>
                <w:szCs w:val="18"/>
              </w:rPr>
            </w:pPr>
            <w:r w:rsidRPr="00E62F48">
              <w:rPr>
                <w:rFonts w:ascii="Century Gothic" w:hAnsi="Century Gothic" w:cs="Arial"/>
                <w:color w:val="FFFFFF" w:themeColor="background1"/>
                <w:sz w:val="18"/>
              </w:rPr>
              <w:t>Sauf si vous acceptez intégralement les dispositions contenues dans les pièces du dossier de consultation, indiquez les réserves et / ou observations que vous souhaitez formuler et rendre applicables au marché :</w:t>
            </w:r>
          </w:p>
        </w:tc>
      </w:tr>
      <w:tr w:rsidR="0062217D" w14:paraId="43C3BDA2" w14:textId="77777777" w:rsidTr="00B60C12">
        <w:trPr>
          <w:trHeight w:val="7269"/>
          <w:jc w:val="center"/>
        </w:trPr>
        <w:tc>
          <w:tcPr>
            <w:tcW w:w="5000" w:type="pct"/>
          </w:tcPr>
          <w:p w14:paraId="681596C8" w14:textId="77777777" w:rsidR="00E62F48" w:rsidRPr="0009020D" w:rsidRDefault="00E62F48" w:rsidP="00E62F48">
            <w:pPr>
              <w:spacing w:before="80"/>
              <w:rPr>
                <w:rFonts w:ascii="Century Gothic" w:hAnsi="Century Gothic" w:cs="Arial"/>
                <w:color w:val="1C515E"/>
                <w:sz w:val="16"/>
                <w:szCs w:val="16"/>
                <w:u w:val="single"/>
              </w:rPr>
            </w:pPr>
            <w:r w:rsidRPr="0009020D">
              <w:rPr>
                <w:rFonts w:ascii="Century Gothic" w:hAnsi="Century Gothic" w:cs="Arial"/>
                <w:color w:val="1C515E"/>
                <w:sz w:val="16"/>
                <w:szCs w:val="16"/>
                <w:u w:val="single"/>
              </w:rPr>
              <w:t>Réserves / observations :</w:t>
            </w:r>
          </w:p>
          <w:p w14:paraId="3314E5E1" w14:textId="0D85FBB2" w:rsidR="0062217D" w:rsidRPr="0009020D" w:rsidRDefault="0062217D" w:rsidP="004B1204">
            <w:pPr>
              <w:tabs>
                <w:tab w:val="left" w:pos="1038"/>
              </w:tabs>
              <w:spacing w:before="80"/>
              <w:rPr>
                <w:rFonts w:ascii="Century Gothic" w:hAnsi="Century Gothic" w:cs="Arial"/>
                <w:color w:val="1C515E"/>
                <w:sz w:val="16"/>
                <w:szCs w:val="16"/>
              </w:rPr>
            </w:pPr>
          </w:p>
        </w:tc>
      </w:tr>
    </w:tbl>
    <w:p w14:paraId="425ED588" w14:textId="77777777" w:rsidR="00DD220F" w:rsidRPr="008C2B40" w:rsidRDefault="00DD220F" w:rsidP="008C2B40">
      <w:pPr>
        <w:tabs>
          <w:tab w:val="left" w:pos="-426"/>
        </w:tabs>
        <w:spacing w:after="0"/>
        <w:ind w:right="113"/>
        <w:jc w:val="both"/>
        <w:rPr>
          <w:rFonts w:ascii="Century Gothic" w:hAnsi="Century Gothic" w:cs="Arial"/>
          <w:i/>
          <w:iCs/>
          <w:color w:val="FF0000"/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80"/>
        <w:gridCol w:w="5176"/>
      </w:tblGrid>
      <w:tr w:rsidR="00415AE7" w:rsidRPr="007C0273" w14:paraId="169D7E6B" w14:textId="77777777" w:rsidTr="00B43BA5">
        <w:trPr>
          <w:trHeight w:val="1385"/>
          <w:jc w:val="center"/>
        </w:trPr>
        <w:tc>
          <w:tcPr>
            <w:tcW w:w="2525" w:type="pct"/>
            <w:shd w:val="clear" w:color="auto" w:fill="FFFFFF"/>
            <w:vAlign w:val="center"/>
          </w:tcPr>
          <w:p w14:paraId="70F5A204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1A55724F" w14:textId="77777777" w:rsidR="00415AE7" w:rsidRPr="00B43BA5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6"/>
                <w:szCs w:val="8"/>
                <w:lang w:eastAsia="fr-FR"/>
              </w:rPr>
            </w:pPr>
          </w:p>
          <w:p w14:paraId="5B0F081B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475" w:type="pct"/>
            <w:shd w:val="clear" w:color="auto" w:fill="FFFFFF"/>
          </w:tcPr>
          <w:p w14:paraId="02948420" w14:textId="77777777" w:rsidR="00415AE7" w:rsidRPr="008C2B40" w:rsidRDefault="005844FD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</w:t>
            </w:r>
            <w:r w:rsidR="00415AE7"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 du candidat et cachet :</w:t>
            </w:r>
          </w:p>
        </w:tc>
      </w:tr>
    </w:tbl>
    <w:p w14:paraId="55109206" w14:textId="77777777" w:rsidR="00877956" w:rsidRPr="007C0273" w:rsidRDefault="00877956" w:rsidP="008C2B40">
      <w:pPr>
        <w:spacing w:after="0"/>
        <w:rPr>
          <w:rFonts w:ascii="Century Gothic" w:hAnsi="Century Gothic"/>
        </w:rPr>
      </w:pPr>
    </w:p>
    <w:sectPr w:rsidR="00877956" w:rsidRPr="007C0273" w:rsidSect="007C0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250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C82FB" w14:textId="77777777" w:rsidR="004F571E" w:rsidRDefault="004F571E" w:rsidP="00415AE7">
      <w:pPr>
        <w:spacing w:after="0" w:line="240" w:lineRule="auto"/>
      </w:pPr>
      <w:r>
        <w:separator/>
      </w:r>
    </w:p>
  </w:endnote>
  <w:endnote w:type="continuationSeparator" w:id="0">
    <w:p w14:paraId="64336A78" w14:textId="77777777" w:rsidR="004F571E" w:rsidRDefault="004F571E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8E7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8FF" w14:textId="77777777" w:rsidR="00E323AD" w:rsidRPr="00450A26" w:rsidRDefault="003A11C4" w:rsidP="007D7B1B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Style w:val="Numrodepage"/>
        <w:rFonts w:ascii="Century Gothic" w:hAnsi="Century Gothic"/>
        <w:color w:val="132C48" w:themeColor="accent3" w:themeShade="80"/>
        <w:sz w:val="16"/>
        <w:szCs w:val="16"/>
      </w:rPr>
    </w:pP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EF03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9CEF7" w14:textId="77777777" w:rsidR="004F571E" w:rsidRDefault="004F571E" w:rsidP="00415AE7">
      <w:pPr>
        <w:spacing w:after="0" w:line="240" w:lineRule="auto"/>
      </w:pPr>
      <w:r>
        <w:separator/>
      </w:r>
    </w:p>
  </w:footnote>
  <w:footnote w:type="continuationSeparator" w:id="0">
    <w:p w14:paraId="31BD9792" w14:textId="77777777" w:rsidR="004F571E" w:rsidRDefault="004F571E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25E8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B829" w14:textId="381DCFA9" w:rsidR="00C91BE0" w:rsidRPr="00EB0769" w:rsidRDefault="00C91BE0" w:rsidP="00C91BE0">
    <w:pPr>
      <w:rPr>
        <w:rFonts w:ascii="Century Gothic" w:eastAsia="Times New Roman" w:hAnsi="Century Gothic" w:cs="Arial"/>
        <w:lang w:eastAsia="fr-FR"/>
      </w:rPr>
    </w:pPr>
    <w:r w:rsidRPr="00C91BE0">
      <w:rPr>
        <w:rStyle w:val="Accentuation"/>
        <w:rFonts w:ascii="Arial" w:eastAsia="Times New Roman" w:hAnsi="Arial" w:cs="Arial"/>
        <w:sz w:val="16"/>
        <w:szCs w:val="16"/>
        <w:lang w:eastAsia="fr-FR"/>
      </w:rPr>
      <w:t xml:space="preserve"> </w:t>
    </w:r>
    <w:bookmarkStart w:id="2" w:name="_Hlk42002724"/>
    <w:bookmarkStart w:id="3" w:name="_Hlk42002725"/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Assurances pour les besoins du GHT</w:t>
    </w:r>
    <w:r w:rsidR="0009020D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 Bourgogne Méridionale</w:t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4284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01BC8"/>
    <w:rsid w:val="00025AE2"/>
    <w:rsid w:val="0009020D"/>
    <w:rsid w:val="000C1878"/>
    <w:rsid w:val="000D516F"/>
    <w:rsid w:val="001048AD"/>
    <w:rsid w:val="001B18F8"/>
    <w:rsid w:val="001F4900"/>
    <w:rsid w:val="0022431A"/>
    <w:rsid w:val="00271F67"/>
    <w:rsid w:val="002E5E7D"/>
    <w:rsid w:val="00345E2C"/>
    <w:rsid w:val="00356611"/>
    <w:rsid w:val="003A11C4"/>
    <w:rsid w:val="00415AE7"/>
    <w:rsid w:val="00450A26"/>
    <w:rsid w:val="004F571E"/>
    <w:rsid w:val="00502D75"/>
    <w:rsid w:val="005844FD"/>
    <w:rsid w:val="00594F63"/>
    <w:rsid w:val="005B4CDB"/>
    <w:rsid w:val="0062217D"/>
    <w:rsid w:val="006326F3"/>
    <w:rsid w:val="006E1D5B"/>
    <w:rsid w:val="007C0273"/>
    <w:rsid w:val="0083206D"/>
    <w:rsid w:val="00877956"/>
    <w:rsid w:val="008A1732"/>
    <w:rsid w:val="008C2B40"/>
    <w:rsid w:val="009456F2"/>
    <w:rsid w:val="0096371F"/>
    <w:rsid w:val="009B6C24"/>
    <w:rsid w:val="009C166A"/>
    <w:rsid w:val="009E4826"/>
    <w:rsid w:val="00A133D0"/>
    <w:rsid w:val="00A431C0"/>
    <w:rsid w:val="00A66051"/>
    <w:rsid w:val="00AA1E65"/>
    <w:rsid w:val="00B42DC5"/>
    <w:rsid w:val="00B43BA5"/>
    <w:rsid w:val="00BB1DFD"/>
    <w:rsid w:val="00BB29D3"/>
    <w:rsid w:val="00BF22D0"/>
    <w:rsid w:val="00C106FD"/>
    <w:rsid w:val="00C407A3"/>
    <w:rsid w:val="00C91BE0"/>
    <w:rsid w:val="00CC730C"/>
    <w:rsid w:val="00CE40FC"/>
    <w:rsid w:val="00DD220F"/>
    <w:rsid w:val="00E323AD"/>
    <w:rsid w:val="00E62F48"/>
    <w:rsid w:val="00EB0769"/>
    <w:rsid w:val="00ED3730"/>
    <w:rsid w:val="00F5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C8FA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91BE0"/>
    <w:rPr>
      <w:i/>
      <w:iCs/>
    </w:rPr>
  </w:style>
  <w:style w:type="table" w:styleId="Grilledutableau">
    <w:name w:val="Table Grid"/>
    <w:basedOn w:val="TableauNormal"/>
    <w:uiPriority w:val="59"/>
    <w:rsid w:val="007C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5268B"/>
    <w:pPr>
      <w:spacing w:afterLines="0" w:after="0" w:line="240" w:lineRule="auto"/>
      <w:jc w:val="both"/>
    </w:pPr>
    <w:rPr>
      <w:rFonts w:eastAsiaTheme="minorEastAsia"/>
    </w:rPr>
  </w:style>
  <w:style w:type="table" w:customStyle="1" w:styleId="Grilledutableau1">
    <w:name w:val="Grille du tableau1"/>
    <w:basedOn w:val="TableauNormal"/>
    <w:next w:val="Grilledutableau"/>
    <w:uiPriority w:val="59"/>
    <w:rsid w:val="0096371F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99"/>
    <w:rsid w:val="0009020D"/>
    <w:pPr>
      <w:spacing w:afterLines="0"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Ralph COSNARD</cp:lastModifiedBy>
  <cp:revision>31</cp:revision>
  <dcterms:created xsi:type="dcterms:W3CDTF">2019-06-04T14:17:00Z</dcterms:created>
  <dcterms:modified xsi:type="dcterms:W3CDTF">2026-05-05T21:52:00Z</dcterms:modified>
</cp:coreProperties>
</file>